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B7" w:rsidRDefault="000314B7" w:rsidP="000314B7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lt-LT"/>
        </w:rPr>
      </w:pPr>
    </w:p>
    <w:p w:rsidR="000314B7" w:rsidRDefault="000314B7" w:rsidP="000314B7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lt-LT"/>
        </w:rPr>
      </w:pPr>
    </w:p>
    <w:p w:rsidR="00666AC8" w:rsidRPr="00454C4A" w:rsidRDefault="00666AC8" w:rsidP="00666AC8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EILINIS XXII LIETUVOS ARCHITEKTŲ SĄJUNGOS SUVAŽIAVIMAS</w:t>
      </w:r>
    </w:p>
    <w:p w:rsidR="00666AC8" w:rsidRPr="00454C4A" w:rsidRDefault="00666AC8" w:rsidP="00666AC8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  <w:r w:rsidRPr="00454C4A">
        <w:rPr>
          <w:rFonts w:eastAsia="Times New Roman" w:cs="Tahoma"/>
          <w:b/>
          <w:sz w:val="24"/>
          <w:szCs w:val="24"/>
          <w:lang w:eastAsia="lt-LT"/>
        </w:rPr>
        <w:t>2020-03-27/2020-04-24</w:t>
      </w:r>
    </w:p>
    <w:p w:rsidR="000314B7" w:rsidRPr="00666AC8" w:rsidRDefault="000314B7" w:rsidP="000314B7">
      <w:pPr>
        <w:spacing w:after="0" w:line="240" w:lineRule="auto"/>
        <w:jc w:val="center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240" w:lineRule="auto"/>
        <w:jc w:val="center"/>
        <w:rPr>
          <w:rFonts w:eastAsia="Times New Roman" w:cs="Tahoma"/>
          <w:b/>
          <w:spacing w:val="60"/>
          <w:sz w:val="24"/>
          <w:szCs w:val="24"/>
          <w:lang w:eastAsia="lt-LT"/>
        </w:rPr>
      </w:pPr>
      <w:r w:rsidRPr="00666AC8">
        <w:rPr>
          <w:rFonts w:eastAsia="Times New Roman" w:cs="Tahoma"/>
          <w:b/>
          <w:spacing w:val="60"/>
          <w:sz w:val="24"/>
          <w:szCs w:val="24"/>
          <w:lang w:eastAsia="lt-LT"/>
        </w:rPr>
        <w:t>REVIZIJOS KOMISIJOS RINKIMAI</w:t>
      </w: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b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  <w:bookmarkStart w:id="0" w:name="_Hlk482177913"/>
      <w:r w:rsidRPr="00666AC8">
        <w:rPr>
          <w:rFonts w:eastAsia="Times New Roman" w:cs="Tahoma"/>
          <w:sz w:val="24"/>
          <w:szCs w:val="24"/>
          <w:lang w:eastAsia="lt-LT"/>
        </w:rPr>
        <w:t>KANDIDATAI:</w:t>
      </w:r>
    </w:p>
    <w:p w:rsidR="000314B7" w:rsidRPr="00666AC8" w:rsidRDefault="000314B7" w:rsidP="000314B7">
      <w:pPr>
        <w:spacing w:after="0" w:line="240" w:lineRule="auto"/>
        <w:rPr>
          <w:rFonts w:eastAsia="Times New Roman" w:cs="Tahoma"/>
          <w:sz w:val="24"/>
          <w:szCs w:val="24"/>
          <w:lang w:eastAsia="lt-LT"/>
        </w:rPr>
      </w:pP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 xml:space="preserve">1. </w:t>
      </w:r>
      <w:r w:rsidR="00666AC8">
        <w:rPr>
          <w:rFonts w:eastAsia="Times New Roman" w:cs="Tahoma"/>
          <w:sz w:val="24"/>
          <w:szCs w:val="24"/>
          <w:lang w:eastAsia="lt-LT"/>
        </w:rPr>
        <w:t>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 xml:space="preserve">2. </w:t>
      </w:r>
      <w:r w:rsidR="00666AC8">
        <w:rPr>
          <w:rFonts w:eastAsia="Times New Roman" w:cs="Tahoma"/>
          <w:sz w:val="24"/>
          <w:szCs w:val="24"/>
          <w:lang w:eastAsia="lt-LT"/>
        </w:rPr>
        <w:t>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3. ............................................................</w:t>
      </w:r>
    </w:p>
    <w:p w:rsidR="000314B7" w:rsidRPr="00666AC8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4. ............................................................</w:t>
      </w:r>
    </w:p>
    <w:p w:rsidR="000314B7" w:rsidRDefault="000314B7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 w:rsidRPr="00666AC8">
        <w:rPr>
          <w:rFonts w:eastAsia="Times New Roman" w:cs="Tahoma"/>
          <w:sz w:val="24"/>
          <w:szCs w:val="24"/>
          <w:lang w:eastAsia="lt-LT"/>
        </w:rPr>
        <w:t>5. ............................................................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6. ............................................................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  <w:r>
        <w:rPr>
          <w:rFonts w:eastAsia="Times New Roman" w:cs="Tahoma"/>
          <w:sz w:val="24"/>
          <w:szCs w:val="24"/>
          <w:lang w:eastAsia="lt-LT"/>
        </w:rPr>
        <w:t>7. ............................................................</w:t>
      </w:r>
    </w:p>
    <w:p w:rsidR="00666AC8" w:rsidRDefault="00666AC8" w:rsidP="000314B7">
      <w:pPr>
        <w:spacing w:after="0" w:line="480" w:lineRule="auto"/>
        <w:rPr>
          <w:rFonts w:eastAsia="Times New Roman" w:cs="Tahoma"/>
          <w:sz w:val="24"/>
          <w:szCs w:val="24"/>
          <w:lang w:eastAsia="lt-LT"/>
        </w:rPr>
      </w:pPr>
    </w:p>
    <w:p w:rsidR="00751148" w:rsidRPr="001C064F" w:rsidRDefault="00751148" w:rsidP="00751148">
      <w:pPr>
        <w:pStyle w:val="NoSpacing"/>
        <w:rPr>
          <w:color w:val="C00000"/>
          <w:lang w:eastAsia="lt-LT"/>
        </w:rPr>
      </w:pPr>
      <w:bookmarkStart w:id="1" w:name="_GoBack"/>
      <w:bookmarkEnd w:id="0"/>
      <w:r w:rsidRPr="001C064F">
        <w:rPr>
          <w:color w:val="C00000"/>
          <w:lang w:eastAsia="lt-LT"/>
        </w:rPr>
        <w:t>Pagal LAS Įstatus – Revizijos komisija renkama 3-jų metų kadencijai, ją turi sudaryti 3 nariai, komisijos narių kadencijos – neribojamos.</w:t>
      </w:r>
    </w:p>
    <w:p w:rsidR="00751148" w:rsidRPr="001C064F" w:rsidRDefault="00751148" w:rsidP="00751148">
      <w:pPr>
        <w:pStyle w:val="NoSpacing"/>
        <w:rPr>
          <w:color w:val="C00000"/>
          <w:lang w:eastAsia="lt-LT"/>
        </w:rPr>
      </w:pPr>
      <w:r w:rsidRPr="001C064F">
        <w:rPr>
          <w:color w:val="C00000"/>
          <w:lang w:eastAsia="lt-LT"/>
        </w:rPr>
        <w:t>Revizijos komisijos nariai negali būti išrinkti į kitus LAS valdymo organus.</w:t>
      </w:r>
    </w:p>
    <w:bookmarkEnd w:id="1"/>
    <w:p w:rsidR="00772955" w:rsidRDefault="00772955"/>
    <w:sectPr w:rsidR="00772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B7"/>
    <w:rsid w:val="000314B7"/>
    <w:rsid w:val="00191BDA"/>
    <w:rsid w:val="001C064F"/>
    <w:rsid w:val="002C4576"/>
    <w:rsid w:val="00666AC8"/>
    <w:rsid w:val="00751148"/>
    <w:rsid w:val="0077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148"/>
    <w:pPr>
      <w:spacing w:after="0" w:line="240" w:lineRule="auto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1148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2020-03-03T09:48:00Z</dcterms:created>
  <dcterms:modified xsi:type="dcterms:W3CDTF">2020-03-03T10:01:00Z</dcterms:modified>
</cp:coreProperties>
</file>